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558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D11109E" w14:textId="77777777" w:rsidR="00CB43A6" w:rsidRDefault="00F33A2C" w:rsidP="00CB43A6">
            <w:pPr>
              <w:pStyle w:val="Title"/>
              <w:spacing w:line="360" w:lineRule="auto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</w:t>
            </w:r>
          </w:p>
          <w:p w14:paraId="628A76AD" w14:textId="6F60BBC9" w:rsidR="00F33A2C" w:rsidRPr="00137BE3" w:rsidRDefault="00137BE3" w:rsidP="00CB43A6">
            <w:pPr>
              <w:pStyle w:val="Title"/>
              <w:spacing w:line="360" w:lineRule="auto"/>
              <w:rPr>
                <w:rFonts w:ascii="Verdana" w:hAnsi="Verdana" w:cs="Verdana"/>
                <w:sz w:val="24"/>
                <w:szCs w:val="24"/>
              </w:rPr>
            </w:pP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Βελτιστοποίηση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Α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λγορίθμων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Ε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κπαίδευσης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Τ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εχν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η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τών </w:t>
            </w:r>
            <w:r w:rsidR="00CB43A6"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Νευρωνικών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Δ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ικτύων και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Μ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εγάλων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Γ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λωσσικών </w:t>
            </w:r>
            <w:r w:rsidR="00CB43A6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Μ</w:t>
            </w:r>
            <w:r w:rsidRPr="00FD31D7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οντέλων</w:t>
            </w:r>
          </w:p>
        </w:tc>
      </w:tr>
      <w:tr w:rsidR="00F33A2C" w:rsidRPr="00A249A2" w14:paraId="49460AB2" w14:textId="77777777" w:rsidTr="00CB43A6">
        <w:tc>
          <w:tcPr>
            <w:tcW w:w="3964" w:type="dxa"/>
          </w:tcPr>
          <w:p w14:paraId="5BC3621E" w14:textId="24171711" w:rsidR="00F33A2C" w:rsidRPr="00137BE3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137BE3">
              <w:rPr>
                <w:rFonts w:ascii="Verdana" w:hAnsi="Verdana" w:cs="Verdana"/>
                <w:sz w:val="20"/>
                <w:szCs w:val="20"/>
              </w:rPr>
              <w:t>Βασίλ</w:t>
            </w:r>
            <w:r w:rsidR="00CB43A6">
              <w:rPr>
                <w:rFonts w:ascii="Verdana" w:hAnsi="Verdana" w:cs="Verdana"/>
                <w:sz w:val="20"/>
                <w:szCs w:val="20"/>
              </w:rPr>
              <w:t>ειο</w:t>
            </w:r>
            <w:r w:rsidR="00137BE3">
              <w:rPr>
                <w:rFonts w:ascii="Verdana" w:hAnsi="Verdana" w:cs="Verdana"/>
                <w:sz w:val="20"/>
                <w:szCs w:val="20"/>
              </w:rPr>
              <w:t>ς Πλαγιανάκος</w:t>
            </w:r>
          </w:p>
        </w:tc>
        <w:tc>
          <w:tcPr>
            <w:tcW w:w="4558" w:type="dxa"/>
          </w:tcPr>
          <w:p w14:paraId="5101B33D" w14:textId="19E25B51" w:rsidR="00F33A2C" w:rsidRPr="00DF5D8E" w:rsidRDefault="00F33A2C" w:rsidP="00CB43A6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CB43A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="00137BE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vpp@uth.gr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6C3976F1" w14:textId="57B120F1" w:rsidR="00452670" w:rsidRPr="00452670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452670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  <w:p w14:paraId="0766E991" w14:textId="178C0972" w:rsidR="00391CF7" w:rsidRPr="00A249A2" w:rsidRDefault="00452670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Βελτίωση αποδοτικότητας και ταχύτητας σύγκλισης</w:t>
            </w:r>
            <w:r w:rsidR="00D1200C">
              <w:rPr>
                <w:rFonts w:ascii="Verdana" w:hAnsi="Verdana" w:cs="Verdana"/>
                <w:sz w:val="16"/>
                <w:szCs w:val="16"/>
              </w:rPr>
              <w:t xml:space="preserve"> των Μεγάλων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Γ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λωσσικών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Μ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οντέλων για </w:t>
            </w:r>
            <w:r w:rsidR="00D1200C">
              <w:rPr>
                <w:rFonts w:ascii="Verdana" w:hAnsi="Verdana" w:cs="Verdana"/>
                <w:sz w:val="16"/>
                <w:szCs w:val="16"/>
              </w:rPr>
              <w:t xml:space="preserve">τη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μείωση </w:t>
            </w:r>
            <w:r w:rsidR="00D1200C">
              <w:rPr>
                <w:rFonts w:ascii="Verdana" w:hAnsi="Verdana" w:cs="Verdana"/>
                <w:sz w:val="16"/>
                <w:szCs w:val="16"/>
              </w:rPr>
              <w:t xml:space="preserve">του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χρόνου και </w:t>
            </w:r>
            <w:r w:rsidR="00D1200C">
              <w:rPr>
                <w:rFonts w:ascii="Verdana" w:hAnsi="Verdana" w:cs="Verdana"/>
                <w:sz w:val="16"/>
                <w:szCs w:val="16"/>
              </w:rPr>
              <w:t xml:space="preserve">του </w:t>
            </w:r>
            <w:r>
              <w:rPr>
                <w:rFonts w:ascii="Verdana" w:hAnsi="Verdana" w:cs="Verdana"/>
                <w:sz w:val="16"/>
                <w:szCs w:val="16"/>
              </w:rPr>
              <w:t>κόστους της εκπαίδευσης.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033672E6" w14:textId="0C6CAFBF" w:rsidR="00901C29" w:rsidRPr="00452670" w:rsidRDefault="00452670" w:rsidP="00901C29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Το αντικείμενο της παρούσας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Π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τυχιακής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Ε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ργασίας είναι η μελέτη και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 xml:space="preserve">η 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βελτιστοποίηση των αλγορίθμων εκπαίδευσης που χρησιμοποιούνται στα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Τ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εχνητά </w:t>
            </w:r>
            <w:proofErr w:type="spellStart"/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Ν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>ευρωνικά</w:t>
            </w:r>
            <w:proofErr w:type="spellEnd"/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Δ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ίκτυα και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 xml:space="preserve">κατ’ επέκταση 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στα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Μ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εγάλα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Γ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λωσσικά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Μ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οντέλα.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Θα ε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>ξετ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αστούν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 xml:space="preserve"> τεχνικές και μεθοδολογίες που μπορούν να βελτιώσουν την αποδοτικότητα και την ταχύτητα σύγκλισης, μειώνοντας το χρόνο και το κόστος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 xml:space="preserve">της </w:t>
            </w:r>
            <w:r w:rsidRPr="00452670">
              <w:rPr>
                <w:rFonts w:ascii="Verdana" w:hAnsi="Verdana"/>
                <w:color w:val="000000"/>
                <w:sz w:val="16"/>
                <w:szCs w:val="16"/>
              </w:rPr>
              <w:t>εκπαίδευσης.</w:t>
            </w:r>
          </w:p>
          <w:p w14:paraId="3AC9C0BD" w14:textId="45439CDD" w:rsidR="00F33A2C" w:rsidRPr="00944D25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3835CAEB" w:rsidR="00F33A2C" w:rsidRPr="00CF5D55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600CAA04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5C26F54B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1020C9BB" w:rsidR="00F33A2C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12BCE26D" w14:textId="77777777" w:rsidR="00F33A2C" w:rsidRPr="00A249A2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75BF9C3E" w14:textId="77777777" w:rsidR="00F33A2C" w:rsidRPr="00D1200C" w:rsidRDefault="00452670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Αναγνώριση προτύπων</w:t>
            </w:r>
          </w:p>
          <w:p w14:paraId="60C00773" w14:textId="5024DDA2" w:rsidR="00452670" w:rsidRPr="00D1200C" w:rsidRDefault="00452670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Τεχν</w:t>
            </w:r>
            <w:r w:rsidR="00D1200C"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η</w:t>
            </w: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</w:t>
            </w:r>
            <w:r w:rsidR="00D1200C"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ή</w:t>
            </w: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νοημοσύνη</w:t>
            </w:r>
          </w:p>
          <w:p w14:paraId="361273B8" w14:textId="77777777" w:rsidR="00452670" w:rsidRPr="00D1200C" w:rsidRDefault="00C8794A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Εξόρυξη και ανάλυση δεδομένων μεγάλου όγκου</w:t>
            </w:r>
          </w:p>
          <w:p w14:paraId="734734E7" w14:textId="0325330F" w:rsidR="00C8794A" w:rsidRPr="00D1200C" w:rsidRDefault="00C8794A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Βαθιά μάθηση</w:t>
            </w: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41460B62" w14:textId="5A630158" w:rsidR="00C8794A" w:rsidRPr="00C8794A" w:rsidRDefault="00C8794A" w:rsidP="00D1200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Ανάλυση και αξιολόγηση αλγορίθμων εκπαίδευσης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Μεγάλων Γ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λωσσικών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Μ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οντέλων και </w:t>
            </w:r>
            <w:r w:rsidR="00D1200C">
              <w:rPr>
                <w:rFonts w:ascii="Verdana" w:hAnsi="Verdana" w:cs="Verdana"/>
                <w:sz w:val="16"/>
                <w:szCs w:val="16"/>
              </w:rPr>
              <w:t>Τεχνητών Ν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ευρωνικών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Δ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ικτύων, βελτιστοποίηση αλγορίθμων και σύγκριση αποτελεσμάτων </w:t>
            </w:r>
            <w:r w:rsidR="00600614">
              <w:rPr>
                <w:rFonts w:ascii="Verdana" w:hAnsi="Verdana" w:cs="Verdana"/>
                <w:sz w:val="16"/>
                <w:szCs w:val="16"/>
              </w:rPr>
              <w:t xml:space="preserve">μέσω θεωρητικής και πειραματικής ανάλυσης σε περιβάλλοντα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Μ</w:t>
            </w:r>
            <w:r w:rsidR="00600614">
              <w:rPr>
                <w:rFonts w:ascii="Verdana" w:hAnsi="Verdana" w:cs="Verdana"/>
                <w:sz w:val="16"/>
                <w:szCs w:val="16"/>
              </w:rPr>
              <w:t xml:space="preserve">ηχανικής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Μ</w:t>
            </w:r>
            <w:r w:rsidR="00600614">
              <w:rPr>
                <w:rFonts w:ascii="Verdana" w:hAnsi="Verdana" w:cs="Verdana"/>
                <w:sz w:val="16"/>
                <w:szCs w:val="16"/>
              </w:rPr>
              <w:t xml:space="preserve">άθησης. Κατά την διαδικασία αυτή, θα συλλεχθούν δεδομένα όπως χρόνος εκτέλεσης και θα εξάγουμε συμπεράσματα σχετικά με την αποτελεσματικότητα των μεθόδων που </w:t>
            </w:r>
            <w:r w:rsidR="00D1200C">
              <w:rPr>
                <w:rFonts w:ascii="Verdana" w:hAnsi="Verdana" w:cs="Verdana"/>
                <w:sz w:val="16"/>
                <w:szCs w:val="16"/>
              </w:rPr>
              <w:t>δοκιμάστηκαν και αναπτύχθηκαν</w:t>
            </w:r>
            <w:r w:rsidR="00600614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60FB5DA4" w14:textId="2D553E4B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5F7E9174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7122854B" w14:textId="0413F49C" w:rsidR="00F33A2C" w:rsidRPr="00600614" w:rsidRDefault="00600614" w:rsidP="00D1200C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Τ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 xml:space="preserve">αχύτερη σύγκλιση και μεγαλύτερη αποδοτικότητα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της εκπαίδευσης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Αναμέ</w:t>
            </w:r>
            <w:r w:rsidR="00FD31D7">
              <w:rPr>
                <w:rFonts w:ascii="Verdana" w:hAnsi="Verdana"/>
                <w:color w:val="000000"/>
                <w:sz w:val="16"/>
                <w:szCs w:val="16"/>
              </w:rPr>
              <w:t>νεται η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 xml:space="preserve"> μείωση του χρόνου και του υπολογιστικού κόστους εκπαίδευσης, χωρίς σημαντική απώλεια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 xml:space="preserve">της 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>ακρίβειας.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 xml:space="preserve">Επιπλέον, η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παρούσα Πτυχιακή Ε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 xml:space="preserve">ργασία </w:t>
            </w:r>
            <w:r w:rsidR="00FD31D7">
              <w:rPr>
                <w:rFonts w:ascii="Verdana" w:hAnsi="Verdana"/>
                <w:color w:val="000000"/>
                <w:sz w:val="16"/>
                <w:szCs w:val="16"/>
              </w:rPr>
              <w:t>στοχεύει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 xml:space="preserve"> να προσφέρει συγκριτικά στοιχεία και συμπεράσματα που θα συμβάλλουν στη βελτίωση των υπαρχόντων </w:t>
            </w:r>
            <w:r w:rsidR="00D1200C">
              <w:rPr>
                <w:rFonts w:ascii="Verdana" w:hAnsi="Verdana"/>
                <w:color w:val="000000"/>
                <w:sz w:val="16"/>
                <w:szCs w:val="16"/>
              </w:rPr>
              <w:t>τεχνικών</w:t>
            </w:r>
            <w:r w:rsidRPr="00600614">
              <w:rPr>
                <w:rFonts w:ascii="Verdana" w:hAnsi="Verdana"/>
                <w:color w:val="000000"/>
                <w:sz w:val="16"/>
                <w:szCs w:val="16"/>
              </w:rPr>
              <w:t xml:space="preserve"> εκπαίδευσης</w:t>
            </w:r>
            <w:r w:rsidR="00FD31D7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14:paraId="79D3C4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C719934" w14:textId="54812776" w:rsidR="003C42C2" w:rsidRPr="00156E71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FD31D7" w14:paraId="61549594" w14:textId="77777777" w:rsidTr="00FA4003">
        <w:tc>
          <w:tcPr>
            <w:tcW w:w="8522" w:type="dxa"/>
          </w:tcPr>
          <w:p w14:paraId="318F3EE9" w14:textId="77777777" w:rsidR="003C42C2" w:rsidRPr="00FD31D7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  <w:p w14:paraId="0ACD7108" w14:textId="77777777" w:rsidR="00CB43A6" w:rsidRPr="00CB43A6" w:rsidRDefault="00FD31D7" w:rsidP="00CB43A6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CB43A6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Ruder, S. (2017).</w:t>
            </w:r>
            <w:r w:rsidRPr="00CB43A6">
              <w:rPr>
                <w:rStyle w:val="apple-converted-space"/>
                <w:rFonts w:ascii="Verdana" w:hAnsi="Verdana"/>
                <w:color w:val="000000"/>
                <w:sz w:val="16"/>
                <w:szCs w:val="16"/>
                <w:lang w:val="en-US"/>
              </w:rPr>
              <w:t> </w:t>
            </w:r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  <w:lang w:val="en-US"/>
              </w:rPr>
              <w:t>An overview of gradient descent optimization algorithms</w:t>
            </w:r>
            <w:r w:rsidRPr="00CB43A6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.</w:t>
            </w:r>
          </w:p>
          <w:p w14:paraId="7C374697" w14:textId="02517A4C" w:rsidR="003C42C2" w:rsidRPr="00CB43A6" w:rsidRDefault="00FD31D7" w:rsidP="00CB43A6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CB43A6">
              <w:rPr>
                <w:rFonts w:ascii="Verdana" w:hAnsi="Verdana" w:cs="Verdana"/>
                <w:sz w:val="16"/>
                <w:szCs w:val="16"/>
                <w:lang w:val="en-US"/>
              </w:rPr>
              <w:t>Goodfellow, I., Bengio, Y., &amp; Courville, A. (2016). Deep Learning. MIT Press.</w:t>
            </w:r>
          </w:p>
          <w:p w14:paraId="554A1434" w14:textId="47ECEEE7" w:rsidR="00FD31D7" w:rsidRPr="00CB43A6" w:rsidRDefault="00FD31D7" w:rsidP="00CB43A6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CB43A6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LeCun, Y., Bengio, Y., &amp; Hinton, G. (2015).</w:t>
            </w:r>
            <w:r w:rsidRPr="00CB43A6">
              <w:rPr>
                <w:rStyle w:val="apple-converted-space"/>
                <w:rFonts w:ascii="Verdana" w:hAnsi="Verdana"/>
                <w:color w:val="000000"/>
                <w:sz w:val="16"/>
                <w:szCs w:val="16"/>
                <w:lang w:val="en-US"/>
              </w:rPr>
              <w:t> </w:t>
            </w:r>
            <w:proofErr w:type="spellStart"/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</w:rPr>
              <w:t>Deep</w:t>
            </w:r>
            <w:proofErr w:type="spellEnd"/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</w:rPr>
              <w:t>learning</w:t>
            </w:r>
            <w:proofErr w:type="spellEnd"/>
            <w:r w:rsidRPr="00CB43A6">
              <w:rPr>
                <w:rFonts w:ascii="Verdana" w:hAnsi="Verdana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B43A6">
              <w:rPr>
                <w:rFonts w:ascii="Verdana" w:hAnsi="Verdana"/>
                <w:color w:val="000000"/>
                <w:sz w:val="16"/>
                <w:szCs w:val="16"/>
              </w:rPr>
              <w:t>Nature</w:t>
            </w:r>
            <w:proofErr w:type="spellEnd"/>
            <w:r w:rsidRPr="00CB43A6">
              <w:rPr>
                <w:rFonts w:ascii="Verdana" w:hAnsi="Verdana"/>
                <w:color w:val="000000"/>
                <w:sz w:val="16"/>
                <w:szCs w:val="16"/>
              </w:rPr>
              <w:t>, 521(7553), 436–444.</w:t>
            </w:r>
          </w:p>
          <w:p w14:paraId="230A686B" w14:textId="33E96B83" w:rsidR="003C42C2" w:rsidRPr="00FD31D7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3070B731" w14:textId="77777777" w:rsidR="00937DD0" w:rsidRPr="00FD31D7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FD31D7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3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7000E4"/>
    <w:multiLevelType w:val="hybridMultilevel"/>
    <w:tmpl w:val="972051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7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 w15:restartNumberingAfterBreak="0">
    <w:nsid w:val="76BD79FB"/>
    <w:multiLevelType w:val="hybridMultilevel"/>
    <w:tmpl w:val="CFDA8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7477143">
    <w:abstractNumId w:val="8"/>
  </w:num>
  <w:num w:numId="2" w16cid:durableId="1289124323">
    <w:abstractNumId w:val="0"/>
  </w:num>
  <w:num w:numId="3" w16cid:durableId="213736226">
    <w:abstractNumId w:val="3"/>
  </w:num>
  <w:num w:numId="4" w16cid:durableId="2089574399">
    <w:abstractNumId w:val="4"/>
  </w:num>
  <w:num w:numId="5" w16cid:durableId="991374954">
    <w:abstractNumId w:val="1"/>
  </w:num>
  <w:num w:numId="6" w16cid:durableId="1752196995">
    <w:abstractNumId w:val="2"/>
  </w:num>
  <w:num w:numId="7" w16cid:durableId="355694954">
    <w:abstractNumId w:val="6"/>
  </w:num>
  <w:num w:numId="8" w16cid:durableId="650603152">
    <w:abstractNumId w:val="9"/>
  </w:num>
  <w:num w:numId="9" w16cid:durableId="513689212">
    <w:abstractNumId w:val="7"/>
  </w:num>
  <w:num w:numId="10" w16cid:durableId="229661366">
    <w:abstractNumId w:val="5"/>
  </w:num>
  <w:num w:numId="11" w16cid:durableId="4833544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7E3D"/>
    <w:rsid w:val="00137BE3"/>
    <w:rsid w:val="00155E8B"/>
    <w:rsid w:val="00156E71"/>
    <w:rsid w:val="0018331B"/>
    <w:rsid w:val="001D29AC"/>
    <w:rsid w:val="002670C5"/>
    <w:rsid w:val="002A39A3"/>
    <w:rsid w:val="002A3A05"/>
    <w:rsid w:val="002B1785"/>
    <w:rsid w:val="003418BF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52670"/>
    <w:rsid w:val="00474866"/>
    <w:rsid w:val="004931C4"/>
    <w:rsid w:val="004C6282"/>
    <w:rsid w:val="00506665"/>
    <w:rsid w:val="00533089"/>
    <w:rsid w:val="0054213F"/>
    <w:rsid w:val="00551D2D"/>
    <w:rsid w:val="005B4598"/>
    <w:rsid w:val="00600614"/>
    <w:rsid w:val="00673414"/>
    <w:rsid w:val="006923D8"/>
    <w:rsid w:val="006955E9"/>
    <w:rsid w:val="006B404E"/>
    <w:rsid w:val="00712FEC"/>
    <w:rsid w:val="0076340A"/>
    <w:rsid w:val="00763722"/>
    <w:rsid w:val="007F27EC"/>
    <w:rsid w:val="008457A6"/>
    <w:rsid w:val="008524CE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357D1"/>
    <w:rsid w:val="00A61B4F"/>
    <w:rsid w:val="00A843AD"/>
    <w:rsid w:val="00AC0C2E"/>
    <w:rsid w:val="00AE264C"/>
    <w:rsid w:val="00B05790"/>
    <w:rsid w:val="00B14131"/>
    <w:rsid w:val="00B47433"/>
    <w:rsid w:val="00B76756"/>
    <w:rsid w:val="00B84583"/>
    <w:rsid w:val="00B85E39"/>
    <w:rsid w:val="00BC4B98"/>
    <w:rsid w:val="00BF5E9C"/>
    <w:rsid w:val="00C10A89"/>
    <w:rsid w:val="00C25C30"/>
    <w:rsid w:val="00C64AD7"/>
    <w:rsid w:val="00C8794A"/>
    <w:rsid w:val="00C87FB0"/>
    <w:rsid w:val="00CB43A6"/>
    <w:rsid w:val="00CF5D55"/>
    <w:rsid w:val="00CF7F41"/>
    <w:rsid w:val="00D1200C"/>
    <w:rsid w:val="00D1433C"/>
    <w:rsid w:val="00D35945"/>
    <w:rsid w:val="00D5314E"/>
    <w:rsid w:val="00D93891"/>
    <w:rsid w:val="00DE0A88"/>
    <w:rsid w:val="00DE0A8B"/>
    <w:rsid w:val="00DE3CF4"/>
    <w:rsid w:val="00DF34FA"/>
    <w:rsid w:val="00DF5D8E"/>
    <w:rsid w:val="00EF5575"/>
    <w:rsid w:val="00F10E3A"/>
    <w:rsid w:val="00F33A2C"/>
    <w:rsid w:val="00F634EE"/>
    <w:rsid w:val="00F8137F"/>
    <w:rsid w:val="00FC4DCE"/>
    <w:rsid w:val="00FD31D7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E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D31D7"/>
  </w:style>
  <w:style w:type="character" w:styleId="Emphasis">
    <w:name w:val="Emphasis"/>
    <w:basedOn w:val="DefaultParagraphFont"/>
    <w:uiPriority w:val="20"/>
    <w:qFormat/>
    <w:rsid w:val="00FD31D7"/>
    <w:rPr>
      <w:i/>
      <w:iCs/>
    </w:rPr>
  </w:style>
  <w:style w:type="paragraph" w:styleId="ListParagraph">
    <w:name w:val="List Paragraph"/>
    <w:basedOn w:val="Normal"/>
    <w:uiPriority w:val="34"/>
    <w:qFormat/>
    <w:rsid w:val="00CB4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PLAGIANAKOS VASILIOS</cp:lastModifiedBy>
  <cp:revision>10</cp:revision>
  <dcterms:created xsi:type="dcterms:W3CDTF">2021-11-18T11:31:00Z</dcterms:created>
  <dcterms:modified xsi:type="dcterms:W3CDTF">2025-10-10T09:24:00Z</dcterms:modified>
</cp:coreProperties>
</file>